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838"/>
      </w:tblGrid>
      <w:tr w:rsidR="00924E27" w:rsidRPr="006147FC" w14:paraId="31CA8440" w14:textId="77777777" w:rsidTr="006147FC">
        <w:trPr>
          <w:trHeight w:val="7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7D22" w14:textId="62ACA823" w:rsidR="00924E27" w:rsidRPr="006147FC" w:rsidRDefault="00482E5F" w:rsidP="006147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CSU-Parteitag</w:t>
            </w:r>
            <w:r w:rsidR="006147FC" w:rsidRPr="006147FC">
              <w:rPr>
                <w:b/>
              </w:rPr>
              <w:t xml:space="preserve"> 20</w:t>
            </w:r>
            <w:r w:rsidR="00796A0F">
              <w:rPr>
                <w:b/>
              </w:rPr>
              <w:t>24</w:t>
            </w:r>
            <w:r w:rsidR="004710EC">
              <w:rPr>
                <w:b/>
              </w:rPr>
              <w:t xml:space="preserve"> </w:t>
            </w:r>
          </w:p>
          <w:p w14:paraId="08B9525A" w14:textId="0959AE0E" w:rsidR="006147FC" w:rsidRPr="006147FC" w:rsidRDefault="006147FC" w:rsidP="006147FC">
            <w:pPr>
              <w:spacing w:line="276" w:lineRule="auto"/>
              <w:jc w:val="center"/>
              <w:rPr>
                <w:b/>
              </w:rPr>
            </w:pPr>
            <w:r w:rsidRPr="006147FC">
              <w:rPr>
                <w:b/>
              </w:rPr>
              <w:t>Christlich-Soziale</w:t>
            </w:r>
            <w:r w:rsidR="00482E5F">
              <w:rPr>
                <w:b/>
              </w:rPr>
              <w:t>-</w:t>
            </w:r>
            <w:r w:rsidRPr="006147FC">
              <w:rPr>
                <w:b/>
              </w:rPr>
              <w:t xml:space="preserve">Union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07BC" w14:textId="6A279D39" w:rsidR="00924E27" w:rsidRPr="006147FC" w:rsidRDefault="00F36467" w:rsidP="006147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147FC" w:rsidRPr="006147FC">
              <w:rPr>
                <w:b/>
              </w:rPr>
              <w:t xml:space="preserve">. </w:t>
            </w:r>
            <w:r>
              <w:rPr>
                <w:b/>
              </w:rPr>
              <w:t>Aug</w:t>
            </w:r>
            <w:r w:rsidR="006147FC" w:rsidRPr="006147FC">
              <w:rPr>
                <w:b/>
              </w:rPr>
              <w:t xml:space="preserve"> 202</w:t>
            </w:r>
            <w:r w:rsidR="00796A0F">
              <w:rPr>
                <w:b/>
              </w:rPr>
              <w:t>4</w:t>
            </w:r>
          </w:p>
        </w:tc>
      </w:tr>
      <w:tr w:rsidR="00470385" w:rsidRPr="006147FC" w14:paraId="7CA62E35" w14:textId="77777777" w:rsidTr="006147FC">
        <w:trPr>
          <w:cantSplit/>
          <w:trHeight w:val="7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53A2" w14:textId="215AEAD8" w:rsidR="00470385" w:rsidRPr="00AA34FB" w:rsidRDefault="00470385" w:rsidP="006147FC">
            <w:pPr>
              <w:keepNext/>
              <w:spacing w:line="276" w:lineRule="auto"/>
              <w:jc w:val="center"/>
              <w:outlineLvl w:val="1"/>
              <w:rPr>
                <w:bCs/>
                <w:color w:val="000000" w:themeColor="text1"/>
              </w:rPr>
            </w:pPr>
          </w:p>
          <w:p w14:paraId="5BD53329" w14:textId="55A0407A" w:rsidR="00470385" w:rsidRPr="00AA34FB" w:rsidRDefault="00BF5CAD" w:rsidP="006147FC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Schulisches Sozialpraktikum </w:t>
            </w:r>
            <w:r w:rsidR="005105D5">
              <w:rPr>
                <w:bCs/>
                <w:color w:val="000000" w:themeColor="text1"/>
              </w:rPr>
              <w:t>einführen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8669" w14:textId="77777777" w:rsidR="00470385" w:rsidRPr="006147FC" w:rsidRDefault="00470385" w:rsidP="006147FC">
            <w:pPr>
              <w:spacing w:line="276" w:lineRule="auto"/>
              <w:rPr>
                <w:b/>
              </w:rPr>
            </w:pPr>
            <w:r w:rsidRPr="006147FC">
              <w:rPr>
                <w:b/>
              </w:rPr>
              <w:t>Beschluss:</w:t>
            </w:r>
          </w:p>
          <w:p w14:paraId="50E92DCE" w14:textId="77777777" w:rsidR="00470385" w:rsidRPr="006147FC" w:rsidRDefault="00470385" w:rsidP="006147FC">
            <w:pPr>
              <w:spacing w:line="276" w:lineRule="auto"/>
            </w:pPr>
            <w:r w:rsidRPr="006147FC">
              <w:sym w:font="Monotype Sorts" w:char="F071"/>
            </w:r>
            <w:r w:rsidRPr="006147FC">
              <w:t xml:space="preserve"> Zustimmung</w:t>
            </w:r>
          </w:p>
          <w:p w14:paraId="1C8F1280" w14:textId="77777777" w:rsidR="00470385" w:rsidRPr="006147FC" w:rsidRDefault="00470385" w:rsidP="006147FC">
            <w:pPr>
              <w:spacing w:line="276" w:lineRule="auto"/>
            </w:pPr>
            <w:r w:rsidRPr="006147FC">
              <w:sym w:font="Monotype Sorts" w:char="F071"/>
            </w:r>
            <w:r w:rsidRPr="006147FC">
              <w:t xml:space="preserve"> Ablehnung</w:t>
            </w:r>
          </w:p>
          <w:p w14:paraId="37C58A19" w14:textId="77777777" w:rsidR="00470385" w:rsidRPr="006147FC" w:rsidRDefault="00470385" w:rsidP="006147FC">
            <w:pPr>
              <w:spacing w:line="276" w:lineRule="auto"/>
            </w:pPr>
            <w:r w:rsidRPr="006147FC">
              <w:sym w:font="Monotype Sorts" w:char="F071"/>
            </w:r>
            <w:r w:rsidRPr="006147FC">
              <w:t xml:space="preserve"> Überweisung</w:t>
            </w:r>
          </w:p>
          <w:p w14:paraId="304FB381" w14:textId="77777777" w:rsidR="00470385" w:rsidRPr="006147FC" w:rsidRDefault="00470385" w:rsidP="006147FC">
            <w:pPr>
              <w:keepNext/>
              <w:spacing w:line="276" w:lineRule="auto"/>
              <w:outlineLvl w:val="1"/>
              <w:rPr>
                <w:b/>
              </w:rPr>
            </w:pPr>
            <w:r w:rsidRPr="006147FC">
              <w:sym w:font="Monotype Sorts" w:char="F071"/>
            </w:r>
            <w:r w:rsidRPr="006147FC">
              <w:t xml:space="preserve"> Änderung</w:t>
            </w:r>
          </w:p>
        </w:tc>
      </w:tr>
      <w:tr w:rsidR="00470385" w:rsidRPr="006147FC" w14:paraId="79DA45AE" w14:textId="77777777" w:rsidTr="006147FC">
        <w:trPr>
          <w:cantSplit/>
          <w:trHeight w:val="7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9900" w14:textId="2C424D55" w:rsidR="00470385" w:rsidRPr="00AA34FB" w:rsidRDefault="00470385" w:rsidP="006147FC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AA34FB">
              <w:rPr>
                <w:bCs/>
                <w:color w:val="000000" w:themeColor="text1"/>
              </w:rPr>
              <w:t>Antragsteller:</w:t>
            </w:r>
          </w:p>
          <w:p w14:paraId="6BC53E48" w14:textId="694D0B6C" w:rsidR="00144D9D" w:rsidRPr="00AA34FB" w:rsidRDefault="00482E5F" w:rsidP="00B219D1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Stefan Zitzelsberger für den CSA-Bezirksvorstand Niederbayern, CSA-Bezirksvorsitzender Oliver Antretter 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5396" w14:textId="77777777" w:rsidR="00470385" w:rsidRPr="006147FC" w:rsidRDefault="00470385" w:rsidP="004E2819">
            <w:pPr>
              <w:spacing w:line="276" w:lineRule="auto"/>
              <w:rPr>
                <w:b/>
              </w:rPr>
            </w:pPr>
          </w:p>
        </w:tc>
      </w:tr>
    </w:tbl>
    <w:p w14:paraId="233B6BA6" w14:textId="1A721744" w:rsidR="00366A2A" w:rsidRDefault="00366A2A" w:rsidP="00221BF3">
      <w:pPr>
        <w:widowControl w:val="0"/>
        <w:spacing w:line="276" w:lineRule="auto"/>
        <w:outlineLvl w:val="0"/>
      </w:pPr>
    </w:p>
    <w:p w14:paraId="51707AD2" w14:textId="51C09327" w:rsidR="00221BF3" w:rsidRDefault="006147FC" w:rsidP="00221BF3">
      <w:pPr>
        <w:widowControl w:val="0"/>
        <w:spacing w:line="276" w:lineRule="auto"/>
        <w:outlineLvl w:val="0"/>
        <w:rPr>
          <w:b/>
        </w:rPr>
      </w:pPr>
      <w:r>
        <w:rPr>
          <w:b/>
        </w:rPr>
        <w:t>D</w:t>
      </w:r>
      <w:r w:rsidR="000D03AB">
        <w:rPr>
          <w:b/>
        </w:rPr>
        <w:t xml:space="preserve">er Parteitag möge </w:t>
      </w:r>
      <w:r>
        <w:rPr>
          <w:b/>
        </w:rPr>
        <w:t>beschließen:</w:t>
      </w:r>
    </w:p>
    <w:p w14:paraId="6324A9AC" w14:textId="1ADF5C71" w:rsidR="00221BF3" w:rsidRDefault="00221BF3" w:rsidP="00221BF3">
      <w:pPr>
        <w:widowControl w:val="0"/>
        <w:spacing w:line="276" w:lineRule="auto"/>
        <w:outlineLvl w:val="0"/>
        <w:rPr>
          <w:b/>
        </w:rPr>
      </w:pPr>
    </w:p>
    <w:p w14:paraId="0951BB88" w14:textId="665D0DD2" w:rsidR="00B219D1" w:rsidRPr="00AF6554" w:rsidRDefault="00B219D1" w:rsidP="00EE3E45">
      <w:pPr>
        <w:pStyle w:val="berschrift2"/>
        <w:shd w:val="clear" w:color="auto" w:fill="FFFFFF"/>
        <w:jc w:val="both"/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</w:pPr>
      <w:r w:rsidRPr="00AF6554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Die CSU </w:t>
      </w:r>
      <w:r w:rsidR="00FF2FEB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wird darum ersucht, die Einführung eines </w:t>
      </w:r>
      <w:r w:rsidR="00181014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Schulische </w:t>
      </w:r>
      <w:r w:rsidR="00796A0F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>Sozial</w:t>
      </w:r>
      <w:r w:rsidR="004F426F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>praktikum</w:t>
      </w:r>
      <w:r w:rsidR="00FF2FEB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>s</w:t>
      </w:r>
      <w:r w:rsidR="00BC5F29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>, das sich an dem Freiwilligen Sozialen Jahr (FSJ) und dem Bundesfreiwilligen Dienst (BFD) orientier</w:t>
      </w:r>
      <w:r w:rsidR="00FF2FEB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en soll mit nachfolgendem Umsetzungsvorschlag in Ihre Sozialpolitik miteinfließen zu lassen und zu realisieren.   </w:t>
      </w:r>
      <w:r w:rsidR="00796A0F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AF6554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  </w:t>
      </w:r>
    </w:p>
    <w:p w14:paraId="1A0015E4" w14:textId="35002487" w:rsidR="00B219D1" w:rsidRPr="00AF6554" w:rsidRDefault="00B219D1" w:rsidP="00EE3E45">
      <w:pPr>
        <w:suppressAutoHyphens/>
        <w:spacing w:line="276" w:lineRule="auto"/>
        <w:jc w:val="both"/>
        <w:rPr>
          <w:rFonts w:eastAsia="SimSun"/>
          <w:kern w:val="1"/>
          <w:sz w:val="26"/>
          <w:szCs w:val="26"/>
          <w:lang w:eastAsia="zh-CN" w:bidi="hi-IN"/>
        </w:rPr>
      </w:pPr>
    </w:p>
    <w:p w14:paraId="6665D5F1" w14:textId="6BD93F0A" w:rsidR="00470385" w:rsidRPr="00221BF3" w:rsidRDefault="00470385" w:rsidP="00EE3E45">
      <w:pPr>
        <w:spacing w:line="276" w:lineRule="auto"/>
        <w:jc w:val="both"/>
        <w:outlineLvl w:val="0"/>
        <w:rPr>
          <w:b/>
        </w:rPr>
      </w:pPr>
      <w:r w:rsidRPr="00221BF3">
        <w:rPr>
          <w:b/>
        </w:rPr>
        <w:t>Begründung:</w:t>
      </w:r>
      <w:r w:rsidR="00C47CF8" w:rsidRPr="00C47CF8">
        <w:rPr>
          <w:rFonts w:ascii="Times New Roman" w:eastAsia="Calibri" w:hAnsi="Times New Roman" w:cs="Times New Roman"/>
          <w:noProof/>
          <w:lang w:eastAsia="de-DE"/>
        </w:rPr>
        <w:t xml:space="preserve"> </w:t>
      </w:r>
    </w:p>
    <w:p w14:paraId="6BCD7AA1" w14:textId="77777777" w:rsidR="003D2B69" w:rsidRDefault="003D2B69" w:rsidP="0086025A">
      <w:pPr>
        <w:widowControl w:val="0"/>
        <w:spacing w:line="276" w:lineRule="auto"/>
        <w:outlineLvl w:val="0"/>
      </w:pPr>
    </w:p>
    <w:p w14:paraId="225B3091" w14:textId="0F738355" w:rsidR="00181014" w:rsidRDefault="000B6589" w:rsidP="0086025A">
      <w:pPr>
        <w:widowControl w:val="0"/>
        <w:spacing w:line="276" w:lineRule="auto"/>
        <w:jc w:val="both"/>
        <w:outlineLvl w:val="0"/>
      </w:pPr>
      <w:r w:rsidRPr="00917E8C">
        <w:rPr>
          <w:b/>
          <w:bCs/>
        </w:rPr>
        <w:t>1.</w:t>
      </w:r>
      <w:r>
        <w:t xml:space="preserve"> </w:t>
      </w:r>
      <w:r w:rsidR="00CD4D34">
        <w:t>Aktuell herrsch</w:t>
      </w:r>
      <w:r w:rsidR="00C41873">
        <w:t xml:space="preserve">t </w:t>
      </w:r>
      <w:r w:rsidR="00CD4D34">
        <w:t xml:space="preserve">insbesondere in vielen </w:t>
      </w:r>
      <w:r w:rsidR="00C41873">
        <w:t>s</w:t>
      </w:r>
      <w:r w:rsidR="00CD4D34">
        <w:t>ozialen Arbeitsbereichen akuter Mangel an Arbeitskräften und Facharbeitern. Eine Verbesserung ist aufgrund der demografischen Entwicklung nicht erkennbar. Als Folge können z.B. Leistungen in der Pflege in allen Bereichen und medizinische</w:t>
      </w:r>
      <w:r w:rsidR="00C41873">
        <w:t xml:space="preserve"> Dienstleistungen </w:t>
      </w:r>
      <w:r w:rsidR="00CD4D34">
        <w:t xml:space="preserve">nicht mehr </w:t>
      </w:r>
      <w:r w:rsidR="00EA256F">
        <w:t>aufrecht erhalten</w:t>
      </w:r>
      <w:r w:rsidR="00CD4D34">
        <w:t xml:space="preserve"> werden</w:t>
      </w:r>
      <w:r w:rsidR="00C41873">
        <w:t xml:space="preserve">, obwohl der Bedarf steigt. Dies kann für betroffene Personen durchaus zu einer Verkürzung der Lebenserwartung führen. In </w:t>
      </w:r>
      <w:r w:rsidR="00917E8C">
        <w:t xml:space="preserve">einem Schulischen Sozialpraktikum </w:t>
      </w:r>
      <w:r w:rsidR="00C41873">
        <w:t xml:space="preserve"> würde </w:t>
      </w:r>
      <w:r w:rsidR="00917E8C">
        <w:t xml:space="preserve">bei </w:t>
      </w:r>
      <w:r w:rsidR="00C41873">
        <w:t>de</w:t>
      </w:r>
      <w:r w:rsidR="00181014">
        <w:t xml:space="preserve">m </w:t>
      </w:r>
      <w:r w:rsidR="00917E8C">
        <w:t xml:space="preserve">Praktikanten die </w:t>
      </w:r>
      <w:r w:rsidR="00181014">
        <w:t xml:space="preserve"> soziale Kompetenz gefördert und ggf. Interesse am </w:t>
      </w:r>
      <w:r w:rsidR="00917E8C">
        <w:t>Erlernen eines Berufes</w:t>
      </w:r>
      <w:r w:rsidR="00181014">
        <w:t xml:space="preserve"> </w:t>
      </w:r>
      <w:r w:rsidR="00EA256F">
        <w:t>in den</w:t>
      </w:r>
      <w:r w:rsidR="00181014">
        <w:t xml:space="preserve"> o.g. Arbeitsbereiche entstehen. Weiterhin könnte </w:t>
      </w:r>
      <w:r w:rsidR="00917E8C">
        <w:t xml:space="preserve">sich </w:t>
      </w:r>
      <w:r w:rsidR="00181014">
        <w:t xml:space="preserve">dadurch ein ehrenamtliches Engagement für </w:t>
      </w:r>
      <w:r w:rsidR="00917E8C">
        <w:t xml:space="preserve">eine </w:t>
      </w:r>
      <w:r w:rsidR="00181014">
        <w:t>Vereinstätigkeiten ent</w:t>
      </w:r>
      <w:r w:rsidR="00917E8C">
        <w:t xml:space="preserve">wickeln </w:t>
      </w:r>
      <w:r w:rsidR="00181014">
        <w:t xml:space="preserve">und die Integration von </w:t>
      </w:r>
      <w:r w:rsidR="00917E8C">
        <w:t xml:space="preserve">Menschen mit Migrationshintergrund </w:t>
      </w:r>
      <w:r w:rsidR="00BE566E">
        <w:t xml:space="preserve"> gefördert werden. </w:t>
      </w:r>
      <w:r w:rsidR="00917E8C">
        <w:t xml:space="preserve"> </w:t>
      </w:r>
    </w:p>
    <w:p w14:paraId="3FE58CCD" w14:textId="77777777" w:rsidR="00181014" w:rsidRDefault="00181014" w:rsidP="0086025A">
      <w:pPr>
        <w:widowControl w:val="0"/>
        <w:spacing w:line="276" w:lineRule="auto"/>
        <w:jc w:val="both"/>
        <w:outlineLvl w:val="0"/>
      </w:pPr>
    </w:p>
    <w:p w14:paraId="617A210F" w14:textId="5E35E149" w:rsidR="000B6CDF" w:rsidRDefault="004F426F" w:rsidP="0086025A">
      <w:pPr>
        <w:widowControl w:val="0"/>
        <w:spacing w:line="276" w:lineRule="auto"/>
        <w:jc w:val="both"/>
        <w:outlineLvl w:val="0"/>
      </w:pPr>
      <w:r w:rsidRPr="00917E8C">
        <w:rPr>
          <w:b/>
          <w:bCs/>
        </w:rPr>
        <w:t>2</w:t>
      </w:r>
      <w:r w:rsidR="007771BF">
        <w:rPr>
          <w:b/>
          <w:bCs/>
        </w:rPr>
        <w:t>.</w:t>
      </w:r>
      <w:r>
        <w:t xml:space="preserve"> </w:t>
      </w:r>
      <w:r w:rsidR="00181014">
        <w:t>Unmittelbar nach de</w:t>
      </w:r>
      <w:r w:rsidR="00FF2FEB">
        <w:t>m Erhalt des Abschlusszeugnisses</w:t>
      </w:r>
      <w:r w:rsidR="00181014">
        <w:t xml:space="preserve"> der Schule (</w:t>
      </w:r>
      <w:r w:rsidR="00EA256F">
        <w:t xml:space="preserve">u.a. </w:t>
      </w:r>
      <w:r w:rsidR="00181014">
        <w:t xml:space="preserve">Mittelschule, Realschule und Gymnasium) </w:t>
      </w:r>
      <w:r w:rsidR="00FF2FEB">
        <w:t xml:space="preserve">soll </w:t>
      </w:r>
      <w:r w:rsidR="00181014">
        <w:t>d</w:t>
      </w:r>
      <w:r>
        <w:t>as</w:t>
      </w:r>
      <w:r w:rsidR="00181014">
        <w:t xml:space="preserve"> Schulische Sozial</w:t>
      </w:r>
      <w:r>
        <w:t>praktikum</w:t>
      </w:r>
      <w:r w:rsidR="00181014">
        <w:t xml:space="preserve"> </w:t>
      </w:r>
      <w:r w:rsidR="000B6589">
        <w:t>in einem der im Gesetz für das FSJ oder dem BFD genannten Betriebs</w:t>
      </w:r>
      <w:r w:rsidR="00917E8C">
        <w:t>-/Arbeits</w:t>
      </w:r>
      <w:r w:rsidR="000B6589">
        <w:t xml:space="preserve">arten </w:t>
      </w:r>
      <w:r w:rsidR="00181014">
        <w:t>angehängt werden, außer es wird</w:t>
      </w:r>
      <w:r w:rsidR="000B6CDF">
        <w:t xml:space="preserve"> nachweislich</w:t>
      </w:r>
      <w:r w:rsidR="00181014">
        <w:t xml:space="preserve"> eine berufliche Ausbildung</w:t>
      </w:r>
      <w:r w:rsidR="000B6589">
        <w:t xml:space="preserve"> oder ein Studium</w:t>
      </w:r>
      <w:r w:rsidR="00181014">
        <w:t xml:space="preserve"> z.B. im</w:t>
      </w:r>
      <w:r w:rsidR="000B6589">
        <w:t xml:space="preserve"> unter Nr. 1.  genannten </w:t>
      </w:r>
      <w:r w:rsidR="00181014">
        <w:t>Arbeitsbereich und den sog. Blaulichtberufen a</w:t>
      </w:r>
      <w:r w:rsidR="000B6589">
        <w:t xml:space="preserve">ngestrebt </w:t>
      </w:r>
      <w:r w:rsidR="00181014">
        <w:t xml:space="preserve">oder Wehrdienst </w:t>
      </w:r>
      <w:r w:rsidR="000B6CDF">
        <w:t xml:space="preserve">geleistet. </w:t>
      </w:r>
      <w:r w:rsidR="00FF2FEB">
        <w:t>Alternativ könnte das Schulische Sozialpraktikum nach der Beendigung einer Berufsschule erfolgen</w:t>
      </w:r>
      <w:r w:rsidR="00002B51">
        <w:t>, wenn dies rechtlich möglich ist (siehe unter Punkt 4)</w:t>
      </w:r>
      <w:r w:rsidR="00FF2FEB">
        <w:t>.</w:t>
      </w:r>
      <w:r w:rsidR="00002B51">
        <w:t xml:space="preserve"> Das Schulische Sozialpraktikum soll in jedem Fall zur Schulausbildung gehören. </w:t>
      </w:r>
      <w:r w:rsidR="00FF2FEB">
        <w:t xml:space="preserve"> </w:t>
      </w:r>
    </w:p>
    <w:p w14:paraId="40921F04" w14:textId="77777777" w:rsidR="000B6CDF" w:rsidRDefault="000B6CDF" w:rsidP="0086025A">
      <w:pPr>
        <w:widowControl w:val="0"/>
        <w:spacing w:line="276" w:lineRule="auto"/>
        <w:jc w:val="both"/>
        <w:outlineLvl w:val="0"/>
      </w:pPr>
    </w:p>
    <w:p w14:paraId="53723C40" w14:textId="46245EA4" w:rsidR="000B6CDF" w:rsidRDefault="00FF2FEB" w:rsidP="0086025A">
      <w:pPr>
        <w:widowControl w:val="0"/>
        <w:spacing w:line="276" w:lineRule="auto"/>
        <w:jc w:val="both"/>
        <w:outlineLvl w:val="0"/>
      </w:pPr>
      <w:r>
        <w:t>Vorstellbar wäre e</w:t>
      </w:r>
      <w:r w:rsidR="00917E8C">
        <w:t xml:space="preserve">in </w:t>
      </w:r>
      <w:r w:rsidR="000B6CDF">
        <w:t>Schulische</w:t>
      </w:r>
      <w:r w:rsidR="00917E8C">
        <w:t>s</w:t>
      </w:r>
      <w:r w:rsidR="000B6CDF">
        <w:t xml:space="preserve"> Sozial</w:t>
      </w:r>
      <w:r w:rsidR="004F426F">
        <w:t>p</w:t>
      </w:r>
      <w:r w:rsidR="00504DE4">
        <w:t>raktikum</w:t>
      </w:r>
      <w:r w:rsidR="000B6CDF">
        <w:t>, d</w:t>
      </w:r>
      <w:r w:rsidR="004F426F">
        <w:t>as</w:t>
      </w:r>
      <w:r w:rsidR="000B6CDF">
        <w:t xml:space="preserve"> in </w:t>
      </w:r>
      <w:r w:rsidR="00504DE4">
        <w:t xml:space="preserve">der </w:t>
      </w:r>
      <w:r w:rsidR="000B6CDF">
        <w:t>Umgebung des Wohnsitzes (</w:t>
      </w:r>
      <w:r w:rsidR="000B6589">
        <w:t xml:space="preserve">im </w:t>
      </w:r>
      <w:r w:rsidR="000B6CDF">
        <w:t>Landkreis</w:t>
      </w:r>
      <w:r w:rsidR="000B6589">
        <w:t xml:space="preserve"> des Wohnortes</w:t>
      </w:r>
      <w:r w:rsidR="000B6CDF">
        <w:t>) stattfinde</w:t>
      </w:r>
      <w:r>
        <w:t xml:space="preserve">t und </w:t>
      </w:r>
      <w:r w:rsidR="000B6CDF">
        <w:t>6 Monate dauer</w:t>
      </w:r>
      <w:r>
        <w:t>t</w:t>
      </w:r>
      <w:r w:rsidR="000B6CDF">
        <w:t xml:space="preserve"> und  freiwillig</w:t>
      </w:r>
      <w:r w:rsidR="004F426F">
        <w:t xml:space="preserve"> bis zum Beginn einer Ausbildung oder eines Studiums, maximal</w:t>
      </w:r>
      <w:r w:rsidR="000B6CDF">
        <w:t xml:space="preserve"> auf ein Jahr verlängert werden</w:t>
      </w:r>
      <w:r>
        <w:t xml:space="preserve"> kann</w:t>
      </w:r>
      <w:r w:rsidR="000B6CDF">
        <w:t>.</w:t>
      </w:r>
      <w:r w:rsidR="007771BF">
        <w:t xml:space="preserve"> Pro Praktikumsmonat k</w:t>
      </w:r>
      <w:r w:rsidR="00002B51">
        <w:t>önnte</w:t>
      </w:r>
      <w:r w:rsidR="007771BF">
        <w:t xml:space="preserve"> ein Urlaubsanspruch z.B.  von 2 Tagen erworben werden. </w:t>
      </w:r>
    </w:p>
    <w:p w14:paraId="089F2573" w14:textId="77777777" w:rsidR="000B6CDF" w:rsidRDefault="000B6CDF" w:rsidP="0086025A">
      <w:pPr>
        <w:widowControl w:val="0"/>
        <w:spacing w:line="276" w:lineRule="auto"/>
        <w:jc w:val="both"/>
        <w:outlineLvl w:val="0"/>
      </w:pPr>
    </w:p>
    <w:p w14:paraId="7F2912B7" w14:textId="7765F43E" w:rsidR="00504DE4" w:rsidRDefault="00504DE4" w:rsidP="0086025A">
      <w:pPr>
        <w:widowControl w:val="0"/>
        <w:spacing w:line="276" w:lineRule="auto"/>
        <w:jc w:val="both"/>
        <w:outlineLvl w:val="0"/>
      </w:pPr>
      <w:r>
        <w:lastRenderedPageBreak/>
        <w:t>Eine Aufwandsentschädigung für die Fahrt zum und vom Arbeits</w:t>
      </w:r>
      <w:r w:rsidR="00002B51">
        <w:t>platz</w:t>
      </w:r>
      <w:r>
        <w:t xml:space="preserve">, </w:t>
      </w:r>
      <w:r w:rsidR="004F426F">
        <w:t xml:space="preserve">ggf. Arbeitsbekleidung, </w:t>
      </w:r>
      <w:r>
        <w:t>sowie ein angemessenes Taschengeld</w:t>
      </w:r>
      <w:r w:rsidR="00BE566E">
        <w:t xml:space="preserve">, das sich am Mindestlohn orientieren könnte, soll entrichtet werden. </w:t>
      </w:r>
      <w:r w:rsidR="004F426F">
        <w:t xml:space="preserve"> Dem Praktikanten darf kein finanzieller Nachteil entstehen.</w:t>
      </w:r>
      <w:r>
        <w:t xml:space="preserve"> </w:t>
      </w:r>
      <w:r w:rsidR="00BE566E">
        <w:t>Weiterhin sollen d</w:t>
      </w:r>
      <w:r w:rsidR="00EA256F">
        <w:t xml:space="preserve">en </w:t>
      </w:r>
      <w:r w:rsidR="00BE566E">
        <w:t xml:space="preserve">Praktikanten die bayerische Ehrenamtskarte (blau) verliehen werden.  </w:t>
      </w:r>
    </w:p>
    <w:p w14:paraId="2A8D72D8" w14:textId="77777777" w:rsidR="00504DE4" w:rsidRDefault="00504DE4" w:rsidP="0086025A">
      <w:pPr>
        <w:widowControl w:val="0"/>
        <w:spacing w:line="276" w:lineRule="auto"/>
        <w:jc w:val="both"/>
        <w:outlineLvl w:val="0"/>
      </w:pPr>
    </w:p>
    <w:p w14:paraId="410EE44A" w14:textId="7DBC9B58" w:rsidR="00504DE4" w:rsidRDefault="00FF2FEB" w:rsidP="0086025A">
      <w:pPr>
        <w:widowControl w:val="0"/>
        <w:spacing w:line="276" w:lineRule="auto"/>
        <w:jc w:val="both"/>
        <w:outlineLvl w:val="0"/>
      </w:pPr>
      <w:r>
        <w:t xml:space="preserve">Vorstellbar wäre eine </w:t>
      </w:r>
      <w:r w:rsidR="00504DE4">
        <w:t xml:space="preserve">Arbeitszeit, die wöchentlich 30 Stunden </w:t>
      </w:r>
      <w:r w:rsidR="004F426F">
        <w:t xml:space="preserve">nicht </w:t>
      </w:r>
      <w:r w:rsidR="00504DE4">
        <w:t>übersteigen darf</w:t>
      </w:r>
      <w:r>
        <w:t xml:space="preserve"> und </w:t>
      </w:r>
      <w:r w:rsidR="00504DE4">
        <w:t xml:space="preserve">auf die Rentenversicherungszeit </w:t>
      </w:r>
      <w:r w:rsidR="00EA256F">
        <w:t xml:space="preserve">der GRV </w:t>
      </w:r>
      <w:r w:rsidR="00504DE4">
        <w:t>angerechnet w</w:t>
      </w:r>
      <w:r>
        <w:t>ird</w:t>
      </w:r>
      <w:r w:rsidR="00504DE4">
        <w:t>.</w:t>
      </w:r>
      <w:r w:rsidR="00917E8C" w:rsidRPr="00917E8C">
        <w:t xml:space="preserve"> </w:t>
      </w:r>
      <w:r w:rsidR="00917E8C">
        <w:t>Die Arbeitszeit muss den gesetzlichen Vorgaben, insbesondere bei unter 18Jährigen entsprechen</w:t>
      </w:r>
      <w:r w:rsidR="007771BF">
        <w:t>. Die für den Praktikanten zuständige Schule kann Prüfungen der Praktikantenstelle vornehmen, um ein etwaiges Ausnutzen</w:t>
      </w:r>
      <w:r w:rsidR="000F31DB">
        <w:t xml:space="preserve"> der Praktikanten </w:t>
      </w:r>
      <w:r w:rsidR="007771BF">
        <w:t xml:space="preserve">zu verhindern und bleibt </w:t>
      </w:r>
      <w:r w:rsidR="000F31DB">
        <w:t xml:space="preserve">deren </w:t>
      </w:r>
      <w:r w:rsidR="007771BF">
        <w:t xml:space="preserve">ständiger </w:t>
      </w:r>
      <w:r>
        <w:t xml:space="preserve">vertrauenswürdiger </w:t>
      </w:r>
      <w:r w:rsidR="007771BF">
        <w:t>Ansprechpartner</w:t>
      </w:r>
      <w:r w:rsidR="000F31DB">
        <w:t>.</w:t>
      </w:r>
      <w:r w:rsidR="007771BF">
        <w:t xml:space="preserve"> </w:t>
      </w:r>
    </w:p>
    <w:p w14:paraId="522B2D73" w14:textId="77777777" w:rsidR="00504DE4" w:rsidRDefault="00504DE4" w:rsidP="0086025A">
      <w:pPr>
        <w:widowControl w:val="0"/>
        <w:spacing w:line="276" w:lineRule="auto"/>
        <w:jc w:val="both"/>
        <w:outlineLvl w:val="0"/>
      </w:pPr>
    </w:p>
    <w:p w14:paraId="0693ADEB" w14:textId="475D207E" w:rsidR="00181014" w:rsidRDefault="007771BF" w:rsidP="0086025A">
      <w:pPr>
        <w:widowControl w:val="0"/>
        <w:spacing w:line="276" w:lineRule="auto"/>
        <w:jc w:val="both"/>
        <w:outlineLvl w:val="0"/>
      </w:pPr>
      <w:r w:rsidRPr="007771BF">
        <w:rPr>
          <w:b/>
          <w:bCs/>
        </w:rPr>
        <w:t>3.</w:t>
      </w:r>
      <w:r>
        <w:t xml:space="preserve"> </w:t>
      </w:r>
      <w:r w:rsidR="00917E8C">
        <w:t xml:space="preserve">Nach Beendigung des Schulischen Sozialpraktikums </w:t>
      </w:r>
      <w:r w:rsidR="00504DE4">
        <w:t>soll</w:t>
      </w:r>
      <w:r w:rsidR="00EA256F">
        <w:t xml:space="preserve"> in einem </w:t>
      </w:r>
      <w:r w:rsidR="00504DE4">
        <w:t>Zeugnis die Tätigkeit der Person</w:t>
      </w:r>
      <w:r w:rsidR="00EA256F">
        <w:t xml:space="preserve"> b</w:t>
      </w:r>
      <w:r w:rsidR="00504DE4">
        <w:t>ewerte</w:t>
      </w:r>
      <w:r w:rsidR="00EA256F">
        <w:t xml:space="preserve">t werden </w:t>
      </w:r>
      <w:r w:rsidR="00504DE4">
        <w:t xml:space="preserve">und dem </w:t>
      </w:r>
      <w:r w:rsidR="00917E8C">
        <w:t>Schula</w:t>
      </w:r>
      <w:r w:rsidR="00504DE4">
        <w:t>bschlusszeugnis als dessen Bestand</w:t>
      </w:r>
      <w:r w:rsidR="00917E8C">
        <w:t>teil</w:t>
      </w:r>
      <w:r w:rsidR="00504DE4">
        <w:t xml:space="preserve"> beigefügt werden. </w:t>
      </w:r>
      <w:r w:rsidR="00917E8C">
        <w:t xml:space="preserve">Dieses kann z.B. einem zukünftigen Arbeitgeber Auskunft über </w:t>
      </w:r>
      <w:r w:rsidR="00002B51">
        <w:t>die soziale</w:t>
      </w:r>
      <w:r w:rsidR="00917E8C">
        <w:t xml:space="preserve"> Kompetenz eines Bewerbers vermitteln. </w:t>
      </w:r>
      <w:r w:rsidR="00504DE4">
        <w:t xml:space="preserve"> </w:t>
      </w:r>
      <w:r w:rsidR="00181014">
        <w:t xml:space="preserve"> </w:t>
      </w:r>
    </w:p>
    <w:p w14:paraId="53D10860" w14:textId="77777777" w:rsidR="004F426F" w:rsidRDefault="004F426F" w:rsidP="0086025A">
      <w:pPr>
        <w:widowControl w:val="0"/>
        <w:spacing w:line="276" w:lineRule="auto"/>
        <w:jc w:val="both"/>
        <w:outlineLvl w:val="0"/>
      </w:pPr>
    </w:p>
    <w:p w14:paraId="7092EDA1" w14:textId="784D609F" w:rsidR="00BC5F29" w:rsidRPr="007771BF" w:rsidRDefault="007771BF" w:rsidP="0086025A">
      <w:pPr>
        <w:widowControl w:val="0"/>
        <w:spacing w:line="276" w:lineRule="auto"/>
        <w:jc w:val="both"/>
        <w:outlineLvl w:val="0"/>
      </w:pPr>
      <w:r w:rsidRPr="000F31DB">
        <w:rPr>
          <w:b/>
          <w:bCs/>
        </w:rPr>
        <w:t>4.</w:t>
      </w:r>
      <w:r w:rsidRPr="007771BF">
        <w:t xml:space="preserve"> </w:t>
      </w:r>
      <w:r w:rsidR="00CD4D34" w:rsidRPr="007771BF">
        <w:t xml:space="preserve">Rechtliche </w:t>
      </w:r>
      <w:r w:rsidR="00BC5F29" w:rsidRPr="007771BF">
        <w:t>Abwägung</w:t>
      </w:r>
    </w:p>
    <w:p w14:paraId="725B8314" w14:textId="77777777" w:rsidR="00BC5F29" w:rsidRDefault="00BC5F29" w:rsidP="0086025A">
      <w:pPr>
        <w:widowControl w:val="0"/>
        <w:spacing w:line="276" w:lineRule="auto"/>
        <w:jc w:val="both"/>
        <w:outlineLvl w:val="0"/>
      </w:pPr>
    </w:p>
    <w:p w14:paraId="0C91E596" w14:textId="21609900" w:rsidR="00BC5F29" w:rsidRPr="00BC5F29" w:rsidRDefault="00CD4D34" w:rsidP="00BC5F29">
      <w:pPr>
        <w:widowControl w:val="0"/>
        <w:spacing w:line="276" w:lineRule="auto"/>
        <w:jc w:val="both"/>
        <w:outlineLvl w:val="0"/>
        <w:rPr>
          <w:rFonts w:ascii="Times New Roman" w:eastAsia="Times New Roman" w:hAnsi="Times New Roman" w:cs="Times New Roman"/>
          <w:lang w:eastAsia="de-DE"/>
        </w:rPr>
      </w:pPr>
      <w:r w:rsidRPr="00CD4D34">
        <w:t>Eine allgemeine Dienstpflicht im Sozialbereich</w:t>
      </w:r>
      <w:r w:rsidR="000F31DB">
        <w:t xml:space="preserve"> („Verpflichtendes </w:t>
      </w:r>
      <w:r w:rsidR="00BF5CAD">
        <w:t>s</w:t>
      </w:r>
      <w:r w:rsidR="000F31DB">
        <w:t>ozial</w:t>
      </w:r>
      <w:r w:rsidR="00BF5CAD">
        <w:t>es Jahr</w:t>
      </w:r>
      <w:r w:rsidR="000F31DB">
        <w:t xml:space="preserve">“) </w:t>
      </w:r>
      <w:r w:rsidRPr="00CD4D34">
        <w:t xml:space="preserve"> kann </w:t>
      </w:r>
      <w:r w:rsidR="00BC5F29" w:rsidRPr="00CD4D34">
        <w:t xml:space="preserve">gem. </w:t>
      </w:r>
      <w:r w:rsidR="00BC5F29" w:rsidRPr="00BC5F29">
        <w:rPr>
          <w:rFonts w:eastAsia="Times New Roman"/>
          <w:lang w:eastAsia="de-DE"/>
        </w:rPr>
        <w:t>nationale</w:t>
      </w:r>
      <w:r w:rsidRPr="00CD4D34">
        <w:rPr>
          <w:rFonts w:eastAsia="Times New Roman"/>
          <w:lang w:eastAsia="de-DE"/>
        </w:rPr>
        <w:t>r</w:t>
      </w:r>
      <w:r w:rsidR="00BC5F29" w:rsidRPr="00BC5F29">
        <w:rPr>
          <w:rFonts w:eastAsia="Times New Roman"/>
          <w:lang w:eastAsia="de-DE"/>
        </w:rPr>
        <w:t xml:space="preserve"> Gesetze und internationale Übereinkommen</w:t>
      </w:r>
      <w:r w:rsidRPr="00CD4D34">
        <w:rPr>
          <w:rFonts w:eastAsia="Times New Roman"/>
          <w:lang w:eastAsia="de-DE"/>
        </w:rPr>
        <w:t xml:space="preserve">, </w:t>
      </w:r>
      <w:r w:rsidR="000F31DB">
        <w:rPr>
          <w:rFonts w:eastAsia="Times New Roman"/>
          <w:lang w:eastAsia="de-DE"/>
        </w:rPr>
        <w:t xml:space="preserve"> dem </w:t>
      </w:r>
      <w:r w:rsidR="00BC5F29" w:rsidRPr="00BC5F29">
        <w:rPr>
          <w:rFonts w:eastAsia="Times New Roman"/>
          <w:lang w:eastAsia="de-DE"/>
        </w:rPr>
        <w:t> Übereinkommen über Zwangs- und Pflichtarbeit der </w:t>
      </w:r>
      <w:hyperlink r:id="rId6" w:tooltip="Internationale Arbeitsorganisation" w:history="1">
        <w:r w:rsidR="00BC5F29" w:rsidRPr="00BC5F29">
          <w:rPr>
            <w:rFonts w:eastAsia="Times New Roman"/>
            <w:lang w:eastAsia="de-DE"/>
          </w:rPr>
          <w:t>Internationalen Arbeitsorganisation (ILO)</w:t>
        </w:r>
      </w:hyperlink>
      <w:r w:rsidR="00BC5F29" w:rsidRPr="00BC5F29">
        <w:rPr>
          <w:rFonts w:eastAsia="Times New Roman"/>
          <w:lang w:eastAsia="de-DE"/>
        </w:rPr>
        <w:t xml:space="preserve"> aus dem Jahr 1930 und </w:t>
      </w:r>
      <w:r w:rsidRPr="00CD4D34">
        <w:rPr>
          <w:rFonts w:eastAsia="Times New Roman"/>
          <w:lang w:eastAsia="de-DE"/>
        </w:rPr>
        <w:t>gem</w:t>
      </w:r>
      <w:r w:rsidR="000F31DB">
        <w:rPr>
          <w:rFonts w:eastAsia="Times New Roman"/>
          <w:lang w:eastAsia="de-DE"/>
        </w:rPr>
        <w:t>.</w:t>
      </w:r>
      <w:r w:rsidRPr="00CD4D34">
        <w:rPr>
          <w:rFonts w:eastAsia="Times New Roman"/>
          <w:lang w:eastAsia="de-DE"/>
        </w:rPr>
        <w:t xml:space="preserve"> </w:t>
      </w:r>
      <w:hyperlink r:id="rId7" w:history="1">
        <w:r w:rsidR="00BC5F29" w:rsidRPr="00BC5F29">
          <w:rPr>
            <w:rFonts w:eastAsia="Times New Roman"/>
            <w:lang w:eastAsia="de-DE"/>
          </w:rPr>
          <w:t>Art. 4</w:t>
        </w:r>
      </w:hyperlink>
      <w:r w:rsidR="00BC5F29" w:rsidRPr="00BC5F29">
        <w:rPr>
          <w:rFonts w:eastAsia="Times New Roman"/>
          <w:lang w:eastAsia="de-DE"/>
        </w:rPr>
        <w:t> der </w:t>
      </w:r>
      <w:hyperlink r:id="rId8" w:tooltip="Europäische Menschenrechtskonvention" w:history="1">
        <w:r w:rsidR="00BC5F29" w:rsidRPr="00BC5F29">
          <w:rPr>
            <w:rFonts w:eastAsia="Times New Roman"/>
            <w:lang w:eastAsia="de-DE"/>
          </w:rPr>
          <w:t>Europäischen Menschenrechtskonvention</w:t>
        </w:r>
      </w:hyperlink>
      <w:r w:rsidR="00BC5F29" w:rsidRPr="00BC5F29">
        <w:rPr>
          <w:rFonts w:eastAsia="Times New Roman"/>
          <w:lang w:eastAsia="de-DE"/>
        </w:rPr>
        <w:t> </w:t>
      </w:r>
      <w:r w:rsidRPr="00CD4D34">
        <w:rPr>
          <w:rFonts w:eastAsia="Times New Roman"/>
          <w:lang w:eastAsia="de-DE"/>
        </w:rPr>
        <w:t xml:space="preserve">unter dem Begriff </w:t>
      </w:r>
      <w:r w:rsidR="000F31DB">
        <w:rPr>
          <w:rFonts w:eastAsia="Times New Roman"/>
          <w:lang w:eastAsia="de-DE"/>
        </w:rPr>
        <w:t>„</w:t>
      </w:r>
      <w:r w:rsidRPr="00CD4D34">
        <w:rPr>
          <w:rFonts w:eastAsia="Times New Roman"/>
          <w:lang w:eastAsia="de-DE"/>
        </w:rPr>
        <w:t>Zwangsarbeit</w:t>
      </w:r>
      <w:r w:rsidR="000F31DB">
        <w:rPr>
          <w:rFonts w:eastAsia="Times New Roman"/>
          <w:lang w:eastAsia="de-DE"/>
        </w:rPr>
        <w:t>“</w:t>
      </w:r>
      <w:r w:rsidRPr="00CD4D34">
        <w:rPr>
          <w:rFonts w:eastAsia="Times New Roman"/>
          <w:lang w:eastAsia="de-DE"/>
        </w:rPr>
        <w:t xml:space="preserve"> fallen. </w:t>
      </w:r>
      <w:r w:rsidR="00BC5F29" w:rsidRPr="00BC5F29">
        <w:rPr>
          <w:rFonts w:eastAsia="Times New Roman"/>
          <w:lang w:eastAsia="de-DE"/>
        </w:rPr>
        <w:t xml:space="preserve"> Eine allgemeine Dienstpflicht im Sozialbereich ist </w:t>
      </w:r>
      <w:r w:rsidR="00EA256F">
        <w:rPr>
          <w:rFonts w:eastAsia="Times New Roman"/>
          <w:lang w:eastAsia="de-DE"/>
        </w:rPr>
        <w:t xml:space="preserve">derzeit </w:t>
      </w:r>
      <w:r w:rsidR="00BC5F29" w:rsidRPr="00BC5F29">
        <w:rPr>
          <w:rFonts w:eastAsia="Times New Roman"/>
          <w:lang w:eastAsia="de-DE"/>
        </w:rPr>
        <w:t>nicht ableitbar.</w:t>
      </w:r>
      <w:r w:rsidR="00BC5F29" w:rsidRPr="00CD4D34">
        <w:rPr>
          <w:rFonts w:eastAsia="Times New Roman"/>
          <w:lang w:eastAsia="de-DE"/>
        </w:rPr>
        <w:t xml:space="preserve"> </w:t>
      </w:r>
    </w:p>
    <w:p w14:paraId="5421535A" w14:textId="0E82BEF9" w:rsidR="00BC5F29" w:rsidRPr="00BC5F29" w:rsidRDefault="00BC5F29" w:rsidP="00BC5F29">
      <w:pPr>
        <w:shd w:val="clear" w:color="auto" w:fill="FFFFFF"/>
        <w:spacing w:before="120" w:after="120" w:line="240" w:lineRule="auto"/>
        <w:rPr>
          <w:rFonts w:eastAsia="Times New Roman"/>
          <w:lang w:eastAsia="de-DE"/>
        </w:rPr>
      </w:pPr>
      <w:r w:rsidRPr="00BC5F29">
        <w:rPr>
          <w:rFonts w:eastAsia="Times New Roman"/>
          <w:lang w:eastAsia="de-DE"/>
        </w:rPr>
        <w:t>Folgende Pflichtdienste gelten</w:t>
      </w:r>
      <w:r w:rsidR="00CD4D34" w:rsidRPr="00CD4D34">
        <w:rPr>
          <w:rFonts w:eastAsia="Times New Roman"/>
          <w:lang w:eastAsia="de-DE"/>
        </w:rPr>
        <w:t xml:space="preserve"> u.a.</w:t>
      </w:r>
      <w:r w:rsidRPr="00BC5F29">
        <w:rPr>
          <w:rFonts w:eastAsia="Times New Roman"/>
          <w:lang w:eastAsia="de-DE"/>
        </w:rPr>
        <w:t xml:space="preserve"> nicht als </w:t>
      </w:r>
      <w:hyperlink r:id="rId9" w:tooltip="Zwangsarbeit" w:history="1">
        <w:r w:rsidRPr="00BC5F29">
          <w:rPr>
            <w:rFonts w:eastAsia="Times New Roman"/>
            <w:lang w:eastAsia="de-DE"/>
          </w:rPr>
          <w:t>Zwangsarbeit</w:t>
        </w:r>
      </w:hyperlink>
      <w:r w:rsidRPr="00BC5F29">
        <w:rPr>
          <w:rFonts w:eastAsia="Times New Roman"/>
          <w:lang w:eastAsia="de-DE"/>
        </w:rPr>
        <w:t>:</w:t>
      </w:r>
    </w:p>
    <w:p w14:paraId="1D8795D0" w14:textId="77777777" w:rsidR="00BC5F29" w:rsidRPr="00BC5F29" w:rsidRDefault="00BC5F29" w:rsidP="00BC5F2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/>
          <w:lang w:eastAsia="de-DE"/>
        </w:rPr>
      </w:pPr>
      <w:r w:rsidRPr="00BC5F29">
        <w:rPr>
          <w:rFonts w:eastAsia="Times New Roman"/>
          <w:lang w:eastAsia="de-DE"/>
        </w:rPr>
        <w:t>ein </w:t>
      </w:r>
      <w:hyperlink r:id="rId10" w:tooltip="Wehrpflicht" w:history="1">
        <w:r w:rsidRPr="00BC5F29">
          <w:rPr>
            <w:rFonts w:eastAsia="Times New Roman"/>
            <w:lang w:eastAsia="de-DE"/>
          </w:rPr>
          <w:t>Pflichtdienst</w:t>
        </w:r>
      </w:hyperlink>
      <w:r w:rsidRPr="00BC5F29">
        <w:rPr>
          <w:rFonts w:eastAsia="Times New Roman"/>
          <w:lang w:eastAsia="de-DE"/>
        </w:rPr>
        <w:t> beim </w:t>
      </w:r>
      <w:hyperlink r:id="rId11" w:tooltip="Militär" w:history="1">
        <w:r w:rsidRPr="00BC5F29">
          <w:rPr>
            <w:rFonts w:eastAsia="Times New Roman"/>
            <w:lang w:eastAsia="de-DE"/>
          </w:rPr>
          <w:t>Militär</w:t>
        </w:r>
      </w:hyperlink>
      <w:r w:rsidRPr="00BC5F29">
        <w:rPr>
          <w:rFonts w:eastAsia="Times New Roman"/>
          <w:lang w:eastAsia="de-DE"/>
        </w:rPr>
        <w:t> den damit verbundenen Wehrersatzdiensten, wie dem </w:t>
      </w:r>
      <w:hyperlink r:id="rId12" w:tooltip="Zivildienst" w:history="1">
        <w:r w:rsidRPr="00BC5F29">
          <w:rPr>
            <w:rFonts w:eastAsia="Times New Roman"/>
            <w:lang w:eastAsia="de-DE"/>
          </w:rPr>
          <w:t>Zivildienst</w:t>
        </w:r>
      </w:hyperlink>
      <w:r w:rsidRPr="00BC5F29">
        <w:rPr>
          <w:rFonts w:eastAsia="Times New Roman"/>
          <w:lang w:eastAsia="de-DE"/>
        </w:rPr>
        <w:t> sowie bei militärähnlichen oder </w:t>
      </w:r>
      <w:hyperlink r:id="rId13" w:tooltip="Paramilitär" w:history="1">
        <w:r w:rsidRPr="00BC5F29">
          <w:rPr>
            <w:rFonts w:eastAsia="Times New Roman"/>
            <w:lang w:eastAsia="de-DE"/>
          </w:rPr>
          <w:t>paramilitärischen</w:t>
        </w:r>
      </w:hyperlink>
      <w:r w:rsidRPr="00BC5F29">
        <w:rPr>
          <w:rFonts w:eastAsia="Times New Roman"/>
          <w:lang w:eastAsia="de-DE"/>
        </w:rPr>
        <w:t> Einrichtungen</w:t>
      </w:r>
    </w:p>
    <w:p w14:paraId="70A75E0B" w14:textId="097E6E7A" w:rsidR="00BC5F29" w:rsidRPr="00BC5F29" w:rsidRDefault="00BC5F29" w:rsidP="00AA56B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/>
          <w:lang w:eastAsia="de-DE"/>
        </w:rPr>
      </w:pPr>
      <w:r w:rsidRPr="00BC5F29">
        <w:rPr>
          <w:rFonts w:eastAsia="Times New Roman"/>
          <w:lang w:eastAsia="de-DE"/>
        </w:rPr>
        <w:t>übliche Bürgerpflichten, wie der verpflichtende Dienst bei einer </w:t>
      </w:r>
      <w:hyperlink r:id="rId14" w:tooltip="Pflichtfeuerwehr" w:history="1">
        <w:r w:rsidRPr="00BC5F29">
          <w:rPr>
            <w:rFonts w:eastAsia="Times New Roman"/>
            <w:lang w:eastAsia="de-DE"/>
          </w:rPr>
          <w:t>Pflichtfeuerwehr</w:t>
        </w:r>
      </w:hyperlink>
      <w:r w:rsidR="007771BF">
        <w:rPr>
          <w:rFonts w:eastAsia="Times New Roman"/>
          <w:lang w:eastAsia="de-DE"/>
        </w:rPr>
        <w:t xml:space="preserve"> (Quelle Wikipedia)</w:t>
      </w:r>
    </w:p>
    <w:p w14:paraId="600AADE3" w14:textId="77777777" w:rsidR="00BC5F29" w:rsidRDefault="00BC5F29" w:rsidP="0086025A">
      <w:pPr>
        <w:widowControl w:val="0"/>
        <w:spacing w:line="276" w:lineRule="auto"/>
        <w:jc w:val="both"/>
        <w:outlineLvl w:val="0"/>
      </w:pPr>
    </w:p>
    <w:p w14:paraId="3701BFD3" w14:textId="77777777" w:rsidR="00797E5D" w:rsidRDefault="00917E8C" w:rsidP="00196C11">
      <w:pPr>
        <w:widowControl w:val="0"/>
        <w:spacing w:line="276" w:lineRule="auto"/>
        <w:jc w:val="both"/>
        <w:outlineLvl w:val="0"/>
      </w:pPr>
      <w:r>
        <w:t xml:space="preserve">Ein Schulisches Sozialpraktikum </w:t>
      </w:r>
      <w:r w:rsidR="007771BF">
        <w:t xml:space="preserve">wäre Bestandteil der Schulausbildung und würde nicht der o.g. Abwägung unterliegen.  </w:t>
      </w:r>
      <w:r>
        <w:t xml:space="preserve"> </w:t>
      </w:r>
    </w:p>
    <w:p w14:paraId="1EE5B60C" w14:textId="77777777" w:rsidR="00797E5D" w:rsidRDefault="00797E5D" w:rsidP="00196C11">
      <w:pPr>
        <w:widowControl w:val="0"/>
        <w:spacing w:line="276" w:lineRule="auto"/>
        <w:jc w:val="both"/>
        <w:outlineLvl w:val="0"/>
      </w:pPr>
    </w:p>
    <w:p w14:paraId="44E66AE6" w14:textId="4F5D334C" w:rsidR="00221BF3" w:rsidRPr="00EE3E45" w:rsidRDefault="00797E5D" w:rsidP="00196C11">
      <w:pPr>
        <w:widowControl w:val="0"/>
        <w:spacing w:line="276" w:lineRule="auto"/>
        <w:jc w:val="both"/>
        <w:outlineLvl w:val="0"/>
      </w:pPr>
      <w:r>
        <w:t xml:space="preserve">Nachdem dieser </w:t>
      </w:r>
      <w:r w:rsidR="00002B51">
        <w:t xml:space="preserve">Antrag bereits in </w:t>
      </w:r>
      <w:r>
        <w:t xml:space="preserve">nahezu identischer </w:t>
      </w:r>
      <w:r w:rsidR="00002B51">
        <w:t xml:space="preserve">Form </w:t>
      </w:r>
      <w:r>
        <w:t>dem W</w:t>
      </w:r>
      <w:r w:rsidR="00002B51">
        <w:t xml:space="preserve">issenschaftlichen Dienst </w:t>
      </w:r>
      <w:r>
        <w:t xml:space="preserve">des </w:t>
      </w:r>
      <w:r w:rsidR="00EA256F">
        <w:t xml:space="preserve">Deutschen </w:t>
      </w:r>
      <w:r>
        <w:t>Bundestages vorgelegt und von diesem bewertet wurde, wird dieser nun hiermit nach einstimmigen Beschluss des CSA-Bezirksvorstandes Niederbayern vom 2</w:t>
      </w:r>
      <w:r w:rsidR="00EA256F">
        <w:t>0</w:t>
      </w:r>
      <w:r>
        <w:t xml:space="preserve">.08.2024 gestellt. </w:t>
      </w:r>
    </w:p>
    <w:sectPr w:rsidR="00221BF3" w:rsidRPr="00EE3E45" w:rsidSect="00294AEB">
      <w:pgSz w:w="11906" w:h="16838" w:code="9"/>
      <w:pgMar w:top="1418" w:right="1418" w:bottom="1134" w:left="141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SUSchrift2000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82C53"/>
    <w:multiLevelType w:val="hybridMultilevel"/>
    <w:tmpl w:val="90F45006"/>
    <w:lvl w:ilvl="0" w:tplc="F35A7B5A">
      <w:start w:val="6"/>
      <w:numFmt w:val="bullet"/>
      <w:lvlText w:val="-"/>
      <w:lvlJc w:val="left"/>
      <w:pPr>
        <w:ind w:left="720" w:hanging="360"/>
      </w:pPr>
      <w:rPr>
        <w:rFonts w:ascii="CSUSchrift2000" w:eastAsia="Times New Roman" w:hAnsi="CSUSchrift2000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E53B2"/>
    <w:multiLevelType w:val="multilevel"/>
    <w:tmpl w:val="4E9E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2501327">
    <w:abstractNumId w:val="0"/>
  </w:num>
  <w:num w:numId="2" w16cid:durableId="2143380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B5"/>
    <w:rsid w:val="00002B51"/>
    <w:rsid w:val="000102A8"/>
    <w:rsid w:val="00055014"/>
    <w:rsid w:val="000B6589"/>
    <w:rsid w:val="000B6CDF"/>
    <w:rsid w:val="000D03AB"/>
    <w:rsid w:val="000F2336"/>
    <w:rsid w:val="000F31DB"/>
    <w:rsid w:val="00132C65"/>
    <w:rsid w:val="00144D9D"/>
    <w:rsid w:val="00181014"/>
    <w:rsid w:val="00184B7F"/>
    <w:rsid w:val="001960BB"/>
    <w:rsid w:val="00196C11"/>
    <w:rsid w:val="001E5CFC"/>
    <w:rsid w:val="001F6E2C"/>
    <w:rsid w:val="00200DE8"/>
    <w:rsid w:val="00201D75"/>
    <w:rsid w:val="00213A3C"/>
    <w:rsid w:val="00220491"/>
    <w:rsid w:val="00221BF3"/>
    <w:rsid w:val="002476CF"/>
    <w:rsid w:val="00294AEB"/>
    <w:rsid w:val="002D038A"/>
    <w:rsid w:val="002E701C"/>
    <w:rsid w:val="002F7CAF"/>
    <w:rsid w:val="0030428B"/>
    <w:rsid w:val="00366A2A"/>
    <w:rsid w:val="00375799"/>
    <w:rsid w:val="003A4F29"/>
    <w:rsid w:val="003A6871"/>
    <w:rsid w:val="003C77F6"/>
    <w:rsid w:val="003D2B69"/>
    <w:rsid w:val="003F7A77"/>
    <w:rsid w:val="00413AB7"/>
    <w:rsid w:val="004331A2"/>
    <w:rsid w:val="004445BC"/>
    <w:rsid w:val="00470385"/>
    <w:rsid w:val="004710EC"/>
    <w:rsid w:val="00476EC9"/>
    <w:rsid w:val="00482E5F"/>
    <w:rsid w:val="004838F3"/>
    <w:rsid w:val="00483A89"/>
    <w:rsid w:val="004867D1"/>
    <w:rsid w:val="00487585"/>
    <w:rsid w:val="00487B7C"/>
    <w:rsid w:val="00490DFC"/>
    <w:rsid w:val="004A1A71"/>
    <w:rsid w:val="004D6CFB"/>
    <w:rsid w:val="004E2819"/>
    <w:rsid w:val="004E715F"/>
    <w:rsid w:val="004F426F"/>
    <w:rsid w:val="004F49FA"/>
    <w:rsid w:val="00500794"/>
    <w:rsid w:val="005024B5"/>
    <w:rsid w:val="00504DE4"/>
    <w:rsid w:val="005105D5"/>
    <w:rsid w:val="00532CFD"/>
    <w:rsid w:val="00543959"/>
    <w:rsid w:val="005F7A15"/>
    <w:rsid w:val="006042DE"/>
    <w:rsid w:val="00607138"/>
    <w:rsid w:val="006073FF"/>
    <w:rsid w:val="006147FC"/>
    <w:rsid w:val="00621BE8"/>
    <w:rsid w:val="006364ED"/>
    <w:rsid w:val="00641BF3"/>
    <w:rsid w:val="00647007"/>
    <w:rsid w:val="00654BF6"/>
    <w:rsid w:val="00670190"/>
    <w:rsid w:val="0067081E"/>
    <w:rsid w:val="0068387B"/>
    <w:rsid w:val="0068520F"/>
    <w:rsid w:val="006D0602"/>
    <w:rsid w:val="006D2425"/>
    <w:rsid w:val="006F7769"/>
    <w:rsid w:val="007767F8"/>
    <w:rsid w:val="007771BF"/>
    <w:rsid w:val="00796A0F"/>
    <w:rsid w:val="00797E5D"/>
    <w:rsid w:val="007A30F5"/>
    <w:rsid w:val="007B0D6B"/>
    <w:rsid w:val="007B20AE"/>
    <w:rsid w:val="00844E8F"/>
    <w:rsid w:val="0086025A"/>
    <w:rsid w:val="00880EB0"/>
    <w:rsid w:val="0088259C"/>
    <w:rsid w:val="008977C4"/>
    <w:rsid w:val="008F6C95"/>
    <w:rsid w:val="008F73C4"/>
    <w:rsid w:val="009119F2"/>
    <w:rsid w:val="00917E8C"/>
    <w:rsid w:val="00924E27"/>
    <w:rsid w:val="00933A5F"/>
    <w:rsid w:val="0094104A"/>
    <w:rsid w:val="00941D0F"/>
    <w:rsid w:val="00954D12"/>
    <w:rsid w:val="00955259"/>
    <w:rsid w:val="00955B11"/>
    <w:rsid w:val="009577B1"/>
    <w:rsid w:val="00970609"/>
    <w:rsid w:val="009A63DF"/>
    <w:rsid w:val="009E33B4"/>
    <w:rsid w:val="009E6459"/>
    <w:rsid w:val="00A116B9"/>
    <w:rsid w:val="00A37DE2"/>
    <w:rsid w:val="00A6228E"/>
    <w:rsid w:val="00A64A3F"/>
    <w:rsid w:val="00A6767A"/>
    <w:rsid w:val="00AA34FB"/>
    <w:rsid w:val="00AB530D"/>
    <w:rsid w:val="00AC13A1"/>
    <w:rsid w:val="00AF6554"/>
    <w:rsid w:val="00B0672E"/>
    <w:rsid w:val="00B07A0A"/>
    <w:rsid w:val="00B219D1"/>
    <w:rsid w:val="00B27F27"/>
    <w:rsid w:val="00B655FE"/>
    <w:rsid w:val="00B85B21"/>
    <w:rsid w:val="00B86D09"/>
    <w:rsid w:val="00BC5B3D"/>
    <w:rsid w:val="00BC5F29"/>
    <w:rsid w:val="00BE566E"/>
    <w:rsid w:val="00BF2036"/>
    <w:rsid w:val="00BF5CAD"/>
    <w:rsid w:val="00C062A4"/>
    <w:rsid w:val="00C0677F"/>
    <w:rsid w:val="00C30A77"/>
    <w:rsid w:val="00C3352F"/>
    <w:rsid w:val="00C41873"/>
    <w:rsid w:val="00C47CF8"/>
    <w:rsid w:val="00C50FE6"/>
    <w:rsid w:val="00C90525"/>
    <w:rsid w:val="00CD4D34"/>
    <w:rsid w:val="00CE1E68"/>
    <w:rsid w:val="00D2548E"/>
    <w:rsid w:val="00D40EC3"/>
    <w:rsid w:val="00D54AB8"/>
    <w:rsid w:val="00D63CBF"/>
    <w:rsid w:val="00D915BC"/>
    <w:rsid w:val="00DC4696"/>
    <w:rsid w:val="00DD291A"/>
    <w:rsid w:val="00DD3A86"/>
    <w:rsid w:val="00DF73DC"/>
    <w:rsid w:val="00E108F2"/>
    <w:rsid w:val="00E55C80"/>
    <w:rsid w:val="00E769C2"/>
    <w:rsid w:val="00E87F75"/>
    <w:rsid w:val="00EA256F"/>
    <w:rsid w:val="00EA52BA"/>
    <w:rsid w:val="00EB6E71"/>
    <w:rsid w:val="00EE3E45"/>
    <w:rsid w:val="00EE4A94"/>
    <w:rsid w:val="00EF1E60"/>
    <w:rsid w:val="00F36467"/>
    <w:rsid w:val="00F81FD5"/>
    <w:rsid w:val="00FA1DE4"/>
    <w:rsid w:val="00FA4E1A"/>
    <w:rsid w:val="00FB7C6A"/>
    <w:rsid w:val="00FF2FEB"/>
    <w:rsid w:val="00F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2216"/>
  <w15:docId w15:val="{0FD2A96A-A653-4382-96B4-DC632388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4AEB"/>
    <w:pPr>
      <w:spacing w:after="0" w:line="240" w:lineRule="atLeast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3E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4E1A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294AEB"/>
  </w:style>
  <w:style w:type="character" w:customStyle="1" w:styleId="berschrift2Zchn">
    <w:name w:val="Überschrift 2 Zchn"/>
    <w:basedOn w:val="Absatz-Standardschriftart"/>
    <w:link w:val="berschrift2"/>
    <w:uiPriority w:val="9"/>
    <w:rsid w:val="00EE3E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Europ%C3%A4ische_Menschenrechtskonvention" TargetMode="External"/><Relationship Id="rId13" Type="http://schemas.openxmlformats.org/officeDocument/2006/relationships/hyperlink" Target="https://de.wikipedia.org/wiki/Paramilit%C3%A4r" TargetMode="External"/><Relationship Id="rId3" Type="http://schemas.openxmlformats.org/officeDocument/2006/relationships/styles" Target="styles.xml"/><Relationship Id="rId7" Type="http://schemas.openxmlformats.org/officeDocument/2006/relationships/hyperlink" Target="https://dejure.org/gesetze/MRK/4.html" TargetMode="External"/><Relationship Id="rId12" Type="http://schemas.openxmlformats.org/officeDocument/2006/relationships/hyperlink" Target="https://de.wikipedia.org/wiki/Zivildiens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e.wikipedia.org/wiki/Internationale_Arbeitsorganisation" TargetMode="External"/><Relationship Id="rId11" Type="http://schemas.openxmlformats.org/officeDocument/2006/relationships/hyperlink" Target="https://de.wikipedia.org/wiki/Milit%C3%A4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e.wikipedia.org/wiki/Wehrpflich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.wikipedia.org/wiki/Zwangsarbeit" TargetMode="External"/><Relationship Id="rId14" Type="http://schemas.openxmlformats.org/officeDocument/2006/relationships/hyperlink" Target="https://de.wikipedia.org/wiki/Pflichtfeuerwehr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A6D6A-F552-4C86-AEEF-2D723D37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4738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Miethaner, Tobias</dc:creator>
  <cp:keywords/>
  <dc:description/>
  <cp:lastModifiedBy>Oliver Antretter</cp:lastModifiedBy>
  <cp:revision>8</cp:revision>
  <cp:lastPrinted>2021-10-23T12:09:00Z</cp:lastPrinted>
  <dcterms:created xsi:type="dcterms:W3CDTF">2024-08-21T17:48:00Z</dcterms:created>
  <dcterms:modified xsi:type="dcterms:W3CDTF">2024-08-21T19:57:00Z</dcterms:modified>
</cp:coreProperties>
</file>